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DD7A" w14:textId="32B916A7" w:rsidR="00C8326D" w:rsidRDefault="004F28EA" w:rsidP="004F28EA">
      <w:pPr>
        <w:overflowPunct w:val="0"/>
        <w:autoSpaceDE w:val="0"/>
        <w:autoSpaceDN w:val="0"/>
        <w:adjustRightInd w:val="0"/>
        <w:textAlignment w:val="baseline"/>
        <w:rPr>
          <w:rFonts w:ascii="Arial" w:hAnsi="Arial" w:cs="Arial"/>
          <w:b/>
          <w:bCs/>
          <w:color w:val="1D87CA"/>
          <w:sz w:val="48"/>
          <w:szCs w:val="48"/>
        </w:rPr>
      </w:pPr>
      <w:r>
        <w:rPr>
          <w:rFonts w:ascii="Arial" w:hAnsi="Arial" w:cs="Arial"/>
          <w:b/>
          <w:bCs/>
          <w:color w:val="1D87CA"/>
          <w:sz w:val="48"/>
          <w:szCs w:val="48"/>
        </w:rPr>
        <w:t xml:space="preserve">Liability Claims </w:t>
      </w:r>
    </w:p>
    <w:p w14:paraId="7A7C29D8" w14:textId="77777777" w:rsidR="006B63FD" w:rsidRPr="006B63FD" w:rsidRDefault="006B63FD" w:rsidP="004F28EA">
      <w:pPr>
        <w:overflowPunct w:val="0"/>
        <w:autoSpaceDE w:val="0"/>
        <w:autoSpaceDN w:val="0"/>
        <w:adjustRightInd w:val="0"/>
        <w:textAlignment w:val="baseline"/>
        <w:rPr>
          <w:rFonts w:ascii="Arial" w:eastAsia="Times New Roman" w:hAnsi="Arial" w:cs="Arial"/>
          <w:sz w:val="36"/>
          <w:szCs w:val="36"/>
          <w:lang w:val="en-GB"/>
        </w:rPr>
      </w:pPr>
    </w:p>
    <w:p w14:paraId="2437ACE9" w14:textId="77777777" w:rsidR="00C8326D" w:rsidRPr="006B63FD" w:rsidRDefault="00C8326D" w:rsidP="00C8326D">
      <w:pPr>
        <w:overflowPunct w:val="0"/>
        <w:autoSpaceDE w:val="0"/>
        <w:autoSpaceDN w:val="0"/>
        <w:adjustRightInd w:val="0"/>
        <w:textAlignment w:val="baseline"/>
        <w:rPr>
          <w:rFonts w:ascii="Arial" w:eastAsia="Times New Roman" w:hAnsi="Arial" w:cs="Arial"/>
          <w:sz w:val="22"/>
          <w:szCs w:val="22"/>
          <w:lang w:val="en-GB"/>
        </w:rPr>
      </w:pPr>
      <w:r w:rsidRPr="006B63FD">
        <w:rPr>
          <w:rFonts w:ascii="Arial" w:eastAsia="Times New Roman" w:hAnsi="Arial" w:cs="Arial"/>
          <w:sz w:val="22"/>
          <w:szCs w:val="22"/>
          <w:lang w:val="en-GB"/>
        </w:rPr>
        <w:t xml:space="preserve">Where an indication is given that someone wishes to make a claim, do not give any opinion and advise the claimant to make their claim in writing direct to the Insurance Team. </w:t>
      </w:r>
    </w:p>
    <w:p w14:paraId="06F12E34" w14:textId="77777777" w:rsidR="00C8326D" w:rsidRPr="006B63FD" w:rsidRDefault="00C8326D" w:rsidP="00C8326D">
      <w:pPr>
        <w:overflowPunct w:val="0"/>
        <w:autoSpaceDE w:val="0"/>
        <w:autoSpaceDN w:val="0"/>
        <w:adjustRightInd w:val="0"/>
        <w:textAlignment w:val="baseline"/>
        <w:rPr>
          <w:rFonts w:ascii="Arial" w:eastAsia="Times New Roman" w:hAnsi="Arial" w:cs="Arial"/>
          <w:sz w:val="22"/>
          <w:szCs w:val="22"/>
          <w:lang w:val="en-GB"/>
        </w:rPr>
      </w:pPr>
    </w:p>
    <w:p w14:paraId="6D864646" w14:textId="77777777" w:rsidR="00C8326D" w:rsidRPr="006B63FD" w:rsidRDefault="00C8326D" w:rsidP="00C8326D">
      <w:pPr>
        <w:numPr>
          <w:ilvl w:val="0"/>
          <w:numId w:val="1"/>
        </w:numPr>
        <w:overflowPunct w:val="0"/>
        <w:autoSpaceDE w:val="0"/>
        <w:autoSpaceDN w:val="0"/>
        <w:adjustRightInd w:val="0"/>
        <w:jc w:val="both"/>
        <w:textAlignment w:val="baseline"/>
        <w:rPr>
          <w:rFonts w:ascii="Arial" w:eastAsia="Times New Roman" w:hAnsi="Arial" w:cs="Arial"/>
          <w:sz w:val="22"/>
          <w:szCs w:val="22"/>
          <w:lang w:val="en-GB"/>
        </w:rPr>
      </w:pPr>
      <w:r w:rsidRPr="006B63FD">
        <w:rPr>
          <w:rFonts w:ascii="Arial" w:eastAsia="Times New Roman" w:hAnsi="Arial" w:cs="Arial"/>
          <w:sz w:val="22"/>
          <w:szCs w:val="22"/>
          <w:lang w:val="en-GB"/>
        </w:rPr>
        <w:t xml:space="preserve">Any notification of claim received by the school from either the Claimant or their Solicitors must be forwarded to the Insurance Team immediately.  </w:t>
      </w:r>
    </w:p>
    <w:p w14:paraId="5342CCE9" w14:textId="77777777" w:rsidR="00C8326D" w:rsidRPr="006B63FD" w:rsidRDefault="00C8326D" w:rsidP="00C8326D">
      <w:pPr>
        <w:rPr>
          <w:rFonts w:ascii="Arial" w:eastAsia="Times New Roman" w:hAnsi="Arial" w:cs="Arial"/>
          <w:sz w:val="22"/>
          <w:szCs w:val="22"/>
          <w:lang w:val="en-GB"/>
        </w:rPr>
      </w:pPr>
    </w:p>
    <w:p w14:paraId="44BBEC9F" w14:textId="77777777" w:rsidR="00C8326D" w:rsidRPr="006B63FD" w:rsidRDefault="00C8326D" w:rsidP="00C8326D">
      <w:pPr>
        <w:numPr>
          <w:ilvl w:val="0"/>
          <w:numId w:val="1"/>
        </w:numPr>
        <w:overflowPunct w:val="0"/>
        <w:autoSpaceDE w:val="0"/>
        <w:autoSpaceDN w:val="0"/>
        <w:adjustRightInd w:val="0"/>
        <w:jc w:val="both"/>
        <w:textAlignment w:val="baseline"/>
        <w:rPr>
          <w:rFonts w:ascii="Arial" w:eastAsia="Times New Roman" w:hAnsi="Arial" w:cs="Arial"/>
          <w:sz w:val="22"/>
          <w:szCs w:val="22"/>
          <w:lang w:val="en-GB"/>
        </w:rPr>
      </w:pPr>
      <w:r w:rsidRPr="006B63FD">
        <w:rPr>
          <w:rFonts w:ascii="Arial" w:eastAsia="Times New Roman" w:hAnsi="Arial" w:cs="Arial"/>
          <w:sz w:val="22"/>
          <w:szCs w:val="22"/>
          <w:lang w:val="en-GB"/>
        </w:rPr>
        <w:t xml:space="preserve">Do not acknowledge any letter of claim. </w:t>
      </w:r>
    </w:p>
    <w:p w14:paraId="787171C4" w14:textId="77777777" w:rsidR="00C8326D" w:rsidRPr="006B63FD" w:rsidRDefault="00C8326D" w:rsidP="00C8326D">
      <w:pPr>
        <w:rPr>
          <w:rFonts w:ascii="Arial" w:eastAsia="Times New Roman" w:hAnsi="Arial" w:cs="Arial"/>
          <w:sz w:val="22"/>
          <w:szCs w:val="22"/>
          <w:lang w:val="en-GB"/>
        </w:rPr>
      </w:pPr>
    </w:p>
    <w:p w14:paraId="33265C86" w14:textId="77777777" w:rsidR="00C8326D" w:rsidRPr="006B63FD" w:rsidRDefault="00C8326D" w:rsidP="00C8326D">
      <w:pPr>
        <w:numPr>
          <w:ilvl w:val="0"/>
          <w:numId w:val="1"/>
        </w:numPr>
        <w:overflowPunct w:val="0"/>
        <w:autoSpaceDE w:val="0"/>
        <w:autoSpaceDN w:val="0"/>
        <w:adjustRightInd w:val="0"/>
        <w:jc w:val="both"/>
        <w:textAlignment w:val="baseline"/>
        <w:rPr>
          <w:rFonts w:ascii="Arial" w:eastAsia="Times New Roman" w:hAnsi="Arial" w:cs="Arial"/>
          <w:sz w:val="22"/>
          <w:szCs w:val="22"/>
          <w:lang w:val="en-GB"/>
        </w:rPr>
      </w:pPr>
      <w:r w:rsidRPr="006B63FD">
        <w:rPr>
          <w:rFonts w:ascii="Arial" w:eastAsia="Times New Roman" w:hAnsi="Arial" w:cs="Arial"/>
          <w:sz w:val="22"/>
          <w:szCs w:val="22"/>
          <w:lang w:val="en-GB"/>
        </w:rPr>
        <w:t xml:space="preserve">Email it directly to the Insurance Team, who will acknowledge the letter of claim. </w:t>
      </w:r>
    </w:p>
    <w:p w14:paraId="61B83EF2" w14:textId="77777777" w:rsidR="00C8326D" w:rsidRPr="006B63FD" w:rsidRDefault="00C8326D" w:rsidP="00C8326D">
      <w:pPr>
        <w:rPr>
          <w:rFonts w:ascii="Arial" w:eastAsia="Times New Roman" w:hAnsi="Arial" w:cs="Arial"/>
          <w:sz w:val="22"/>
          <w:szCs w:val="22"/>
          <w:lang w:val="en-GB"/>
        </w:rPr>
      </w:pPr>
    </w:p>
    <w:p w14:paraId="7453A194" w14:textId="77777777" w:rsidR="00C8326D" w:rsidRPr="006B63FD" w:rsidRDefault="00C8326D" w:rsidP="00C8326D">
      <w:pPr>
        <w:numPr>
          <w:ilvl w:val="0"/>
          <w:numId w:val="1"/>
        </w:numPr>
        <w:overflowPunct w:val="0"/>
        <w:autoSpaceDE w:val="0"/>
        <w:autoSpaceDN w:val="0"/>
        <w:adjustRightInd w:val="0"/>
        <w:jc w:val="both"/>
        <w:textAlignment w:val="baseline"/>
        <w:rPr>
          <w:rFonts w:ascii="Arial" w:eastAsia="Times New Roman" w:hAnsi="Arial" w:cs="Arial"/>
          <w:sz w:val="22"/>
          <w:szCs w:val="22"/>
          <w:lang w:val="en-GB"/>
        </w:rPr>
      </w:pPr>
      <w:r w:rsidRPr="006B63FD">
        <w:rPr>
          <w:rFonts w:ascii="Arial" w:eastAsia="Times New Roman" w:hAnsi="Arial" w:cs="Arial"/>
          <w:sz w:val="22"/>
          <w:szCs w:val="22"/>
          <w:lang w:val="en-GB"/>
        </w:rPr>
        <w:t>Send the original letter by email the same day.</w:t>
      </w:r>
    </w:p>
    <w:p w14:paraId="476A9889" w14:textId="77777777" w:rsidR="00C8326D" w:rsidRPr="006B63FD" w:rsidRDefault="00C8326D" w:rsidP="00C8326D">
      <w:pPr>
        <w:rPr>
          <w:rFonts w:ascii="Arial" w:eastAsia="Times New Roman" w:hAnsi="Arial" w:cs="Arial"/>
          <w:sz w:val="22"/>
          <w:szCs w:val="22"/>
          <w:lang w:val="en-GB"/>
        </w:rPr>
      </w:pPr>
    </w:p>
    <w:p w14:paraId="5F6A9DA7" w14:textId="77777777" w:rsidR="00C8326D" w:rsidRPr="006B63FD" w:rsidRDefault="00C8326D" w:rsidP="00C8326D">
      <w:pPr>
        <w:numPr>
          <w:ilvl w:val="0"/>
          <w:numId w:val="1"/>
        </w:numPr>
        <w:overflowPunct w:val="0"/>
        <w:autoSpaceDE w:val="0"/>
        <w:autoSpaceDN w:val="0"/>
        <w:adjustRightInd w:val="0"/>
        <w:jc w:val="both"/>
        <w:textAlignment w:val="baseline"/>
        <w:rPr>
          <w:rFonts w:ascii="Arial" w:eastAsia="Times New Roman" w:hAnsi="Arial" w:cs="Arial"/>
          <w:sz w:val="22"/>
          <w:szCs w:val="22"/>
          <w:lang w:val="en-GB"/>
        </w:rPr>
      </w:pPr>
      <w:r w:rsidRPr="006B63FD">
        <w:rPr>
          <w:rFonts w:ascii="Arial" w:eastAsia="Times New Roman" w:hAnsi="Arial" w:cs="Arial"/>
          <w:sz w:val="22"/>
          <w:szCs w:val="22"/>
          <w:lang w:val="en-GB"/>
        </w:rPr>
        <w:t>The Insurance Team will instruct Insurers to investigate the claim.  All liability claims are dealt with by our Insurers, and they will confirm whether the school is liable and if so, they will proceed to settle the claim on best terms.</w:t>
      </w:r>
    </w:p>
    <w:p w14:paraId="182F005D" w14:textId="77777777" w:rsidR="00C8326D" w:rsidRPr="006B63FD" w:rsidRDefault="00C8326D" w:rsidP="00C8326D">
      <w:pPr>
        <w:rPr>
          <w:rFonts w:ascii="Arial" w:eastAsia="Times New Roman" w:hAnsi="Arial" w:cs="Arial"/>
          <w:sz w:val="22"/>
          <w:szCs w:val="22"/>
          <w:lang w:val="en-GB"/>
        </w:rPr>
      </w:pPr>
    </w:p>
    <w:p w14:paraId="5E2DAA74" w14:textId="77777777" w:rsidR="00C8326D" w:rsidRPr="006B63FD" w:rsidRDefault="00C8326D" w:rsidP="00C8326D">
      <w:pPr>
        <w:numPr>
          <w:ilvl w:val="0"/>
          <w:numId w:val="1"/>
        </w:numPr>
        <w:overflowPunct w:val="0"/>
        <w:autoSpaceDE w:val="0"/>
        <w:autoSpaceDN w:val="0"/>
        <w:adjustRightInd w:val="0"/>
        <w:jc w:val="both"/>
        <w:textAlignment w:val="baseline"/>
        <w:rPr>
          <w:rFonts w:ascii="Arial" w:eastAsia="Times New Roman" w:hAnsi="Arial" w:cs="Arial"/>
          <w:sz w:val="22"/>
          <w:szCs w:val="22"/>
          <w:lang w:val="en-GB"/>
        </w:rPr>
      </w:pPr>
      <w:r w:rsidRPr="006B63FD">
        <w:rPr>
          <w:rFonts w:ascii="Arial" w:eastAsia="Times New Roman" w:hAnsi="Arial" w:cs="Arial"/>
          <w:sz w:val="22"/>
          <w:szCs w:val="22"/>
          <w:lang w:val="en-GB"/>
        </w:rPr>
        <w:t>Insurers may choose to appoint a claims investigator to visit the school to discuss the matter further - this is not unusual for claims received by schools and please ensure you give your full co-operation to the claim's investigator.</w:t>
      </w:r>
    </w:p>
    <w:p w14:paraId="18F10699" w14:textId="77777777" w:rsidR="00C8326D" w:rsidRPr="006B63FD" w:rsidRDefault="00C8326D" w:rsidP="00C8326D">
      <w:pPr>
        <w:rPr>
          <w:rFonts w:ascii="Arial" w:eastAsia="Times New Roman" w:hAnsi="Arial" w:cs="Arial"/>
          <w:sz w:val="22"/>
          <w:szCs w:val="22"/>
          <w:lang w:val="en-GB"/>
        </w:rPr>
      </w:pPr>
    </w:p>
    <w:p w14:paraId="7196E8FB" w14:textId="77777777" w:rsidR="00C8326D" w:rsidRPr="006B63FD" w:rsidRDefault="00C8326D" w:rsidP="00C8326D">
      <w:pPr>
        <w:numPr>
          <w:ilvl w:val="0"/>
          <w:numId w:val="1"/>
        </w:numPr>
        <w:overflowPunct w:val="0"/>
        <w:autoSpaceDE w:val="0"/>
        <w:autoSpaceDN w:val="0"/>
        <w:adjustRightInd w:val="0"/>
        <w:jc w:val="both"/>
        <w:textAlignment w:val="baseline"/>
        <w:rPr>
          <w:rFonts w:ascii="Arial" w:eastAsia="Times New Roman" w:hAnsi="Arial" w:cs="Arial"/>
          <w:sz w:val="22"/>
          <w:szCs w:val="22"/>
          <w:lang w:val="en-GB"/>
        </w:rPr>
      </w:pPr>
      <w:r w:rsidRPr="006B63FD">
        <w:rPr>
          <w:rFonts w:ascii="Arial" w:eastAsia="Times New Roman" w:hAnsi="Arial" w:cs="Arial"/>
          <w:sz w:val="22"/>
          <w:szCs w:val="22"/>
          <w:lang w:val="en-GB"/>
        </w:rPr>
        <w:t>Insurers will correspond with the Insurance Team requesting appropriate documentation and information regarding the incident. Please respond to any requests as quickly as possible as there are strict legal timescales that we must adhere to.</w:t>
      </w:r>
    </w:p>
    <w:p w14:paraId="4574D760" w14:textId="77777777" w:rsidR="00C8326D" w:rsidRPr="006B63FD" w:rsidRDefault="00C8326D" w:rsidP="00C8326D">
      <w:pPr>
        <w:rPr>
          <w:rFonts w:ascii="Arial" w:eastAsia="Times New Roman" w:hAnsi="Arial" w:cs="Arial"/>
          <w:sz w:val="22"/>
          <w:szCs w:val="22"/>
          <w:lang w:val="en-GB"/>
        </w:rPr>
      </w:pPr>
    </w:p>
    <w:p w14:paraId="2E7750D2" w14:textId="77777777" w:rsidR="00C8326D" w:rsidRPr="006B63FD" w:rsidRDefault="00C8326D" w:rsidP="00C8326D">
      <w:pPr>
        <w:rPr>
          <w:rFonts w:ascii="Arial" w:eastAsia="Times New Roman" w:hAnsi="Arial" w:cs="Arial"/>
          <w:sz w:val="22"/>
          <w:szCs w:val="22"/>
          <w:lang w:val="en-GB"/>
        </w:rPr>
      </w:pPr>
      <w:r w:rsidRPr="006B63FD">
        <w:rPr>
          <w:rFonts w:ascii="Arial" w:eastAsia="Times New Roman" w:hAnsi="Arial" w:cs="Arial"/>
          <w:sz w:val="22"/>
          <w:szCs w:val="22"/>
          <w:lang w:val="en-GB"/>
        </w:rPr>
        <w:t>Please refer to the flowchart overleaf for a visual step by step guide.</w:t>
      </w:r>
    </w:p>
    <w:p w14:paraId="3264650D" w14:textId="77777777" w:rsidR="00C8326D" w:rsidRPr="006B63FD" w:rsidRDefault="00C8326D" w:rsidP="00C8326D">
      <w:pPr>
        <w:overflowPunct w:val="0"/>
        <w:autoSpaceDE w:val="0"/>
        <w:autoSpaceDN w:val="0"/>
        <w:adjustRightInd w:val="0"/>
        <w:textAlignment w:val="baseline"/>
        <w:rPr>
          <w:rFonts w:ascii="Arial" w:eastAsia="Times New Roman" w:hAnsi="Arial" w:cs="Arial"/>
          <w:b/>
          <w:lang w:val="en-GB"/>
        </w:rPr>
      </w:pPr>
    </w:p>
    <w:p w14:paraId="5085789E" w14:textId="77777777" w:rsidR="00C8326D" w:rsidRPr="006B63FD" w:rsidRDefault="00C8326D" w:rsidP="00C8326D">
      <w:pPr>
        <w:overflowPunct w:val="0"/>
        <w:autoSpaceDE w:val="0"/>
        <w:autoSpaceDN w:val="0"/>
        <w:adjustRightInd w:val="0"/>
        <w:textAlignment w:val="baseline"/>
        <w:rPr>
          <w:rFonts w:ascii="Arial" w:eastAsia="Times New Roman" w:hAnsi="Arial" w:cs="Arial"/>
          <w:b/>
          <w:lang w:val="en-GB"/>
        </w:rPr>
      </w:pPr>
      <w:r w:rsidRPr="006B63FD">
        <w:rPr>
          <w:rFonts w:ascii="Arial" w:eastAsia="Times New Roman" w:hAnsi="Arial" w:cs="Arial"/>
          <w:b/>
          <w:lang w:val="en-GB"/>
        </w:rPr>
        <w:t>Timescales</w:t>
      </w:r>
    </w:p>
    <w:p w14:paraId="2B711785" w14:textId="77777777" w:rsidR="00C8326D" w:rsidRPr="006B63FD" w:rsidRDefault="00C8326D" w:rsidP="00C8326D">
      <w:pPr>
        <w:overflowPunct w:val="0"/>
        <w:autoSpaceDE w:val="0"/>
        <w:autoSpaceDN w:val="0"/>
        <w:adjustRightInd w:val="0"/>
        <w:textAlignment w:val="baseline"/>
        <w:rPr>
          <w:rFonts w:ascii="Arial" w:eastAsia="Times New Roman" w:hAnsi="Arial" w:cs="Arial"/>
          <w:b/>
          <w:sz w:val="22"/>
          <w:szCs w:val="22"/>
          <w:lang w:val="en-GB"/>
        </w:rPr>
      </w:pPr>
    </w:p>
    <w:p w14:paraId="2CA02627" w14:textId="77777777" w:rsidR="00C8326D" w:rsidRPr="006B63FD" w:rsidRDefault="00C8326D" w:rsidP="00C8326D">
      <w:pPr>
        <w:overflowPunct w:val="0"/>
        <w:autoSpaceDE w:val="0"/>
        <w:autoSpaceDN w:val="0"/>
        <w:adjustRightInd w:val="0"/>
        <w:textAlignment w:val="baseline"/>
        <w:rPr>
          <w:rFonts w:ascii="Arial" w:eastAsia="Times New Roman" w:hAnsi="Arial" w:cs="Arial"/>
          <w:sz w:val="22"/>
          <w:szCs w:val="22"/>
          <w:lang w:val="en-GB"/>
        </w:rPr>
      </w:pPr>
      <w:r w:rsidRPr="006B63FD">
        <w:rPr>
          <w:rFonts w:ascii="Arial" w:eastAsia="Times New Roman" w:hAnsi="Arial" w:cs="Arial"/>
          <w:sz w:val="22"/>
          <w:szCs w:val="22"/>
          <w:lang w:val="en-GB"/>
        </w:rPr>
        <w:t>Under the Civil Procedure Rules (CPR) receiving a claim sets the clock ticking. Depending upon the circumstances of a claim, current rules allow the Council just 30 days from the date of receipt to collect all the information required, assess the liability and to defend the claim where appropriate.</w:t>
      </w:r>
    </w:p>
    <w:p w14:paraId="16E48208" w14:textId="77777777" w:rsidR="00C8326D" w:rsidRPr="006B63FD" w:rsidRDefault="00C8326D" w:rsidP="00C8326D">
      <w:pPr>
        <w:overflowPunct w:val="0"/>
        <w:autoSpaceDE w:val="0"/>
        <w:autoSpaceDN w:val="0"/>
        <w:adjustRightInd w:val="0"/>
        <w:textAlignment w:val="baseline"/>
        <w:rPr>
          <w:rFonts w:ascii="Arial" w:eastAsia="Times New Roman" w:hAnsi="Arial" w:cs="Arial"/>
          <w:sz w:val="22"/>
          <w:szCs w:val="22"/>
          <w:lang w:val="en-GB"/>
        </w:rPr>
      </w:pPr>
    </w:p>
    <w:p w14:paraId="5B6CDC7B" w14:textId="0FDE66DA" w:rsidR="00C66134" w:rsidRPr="006B63FD" w:rsidRDefault="00C8326D" w:rsidP="00BF1ACC">
      <w:pPr>
        <w:rPr>
          <w:rFonts w:ascii="Arial" w:hAnsi="Arial" w:cs="Arial"/>
          <w:sz w:val="22"/>
          <w:szCs w:val="22"/>
        </w:rPr>
      </w:pPr>
      <w:r w:rsidRPr="006B63FD">
        <w:rPr>
          <w:rFonts w:ascii="Arial" w:eastAsia="Times New Roman" w:hAnsi="Arial" w:cs="Arial"/>
          <w:sz w:val="22"/>
          <w:szCs w:val="22"/>
          <w:lang w:val="en-GB"/>
        </w:rPr>
        <w:t>To fail to adhere to the timescales can result in a judgement made against the school regardless of liability! This could lead to a fine, which will not be met by our Insurers or the insurance fund and may even lead to late evidence being excluded from any trial.</w:t>
      </w:r>
    </w:p>
    <w:sectPr w:rsidR="00C66134" w:rsidRPr="006B63FD" w:rsidSect="00E94947">
      <w:headerReference w:type="default" r:id="rId11"/>
      <w:footerReference w:type="default" r:id="rId12"/>
      <w:headerReference w:type="first" r:id="rId13"/>
      <w:footerReference w:type="first" r:id="rId14"/>
      <w:pgSz w:w="11900" w:h="16840"/>
      <w:pgMar w:top="2835" w:right="851" w:bottom="1701"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3E3E3" w14:textId="77777777" w:rsidR="00835D6D" w:rsidRDefault="00835D6D" w:rsidP="00580E18">
      <w:r>
        <w:separator/>
      </w:r>
    </w:p>
  </w:endnote>
  <w:endnote w:type="continuationSeparator" w:id="0">
    <w:p w14:paraId="0D2006E0" w14:textId="77777777" w:rsidR="00835D6D" w:rsidRDefault="00835D6D" w:rsidP="0058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DAC5" w14:textId="7FED2EEE" w:rsidR="00705DF6" w:rsidRPr="00705DF6" w:rsidRDefault="00705DF6" w:rsidP="00705DF6">
    <w:pPr>
      <w:pStyle w:val="Footer"/>
      <w:jc w:val="center"/>
      <w:rPr>
        <w:color w:val="4F81BD" w:themeColor="accent1"/>
        <w:sz w:val="20"/>
        <w:szCs w:val="20"/>
      </w:rPr>
    </w:pPr>
    <w:r>
      <w:rPr>
        <w:color w:val="4F81BD" w:themeColor="accent1"/>
        <w:sz w:val="20"/>
        <w:szCs w:val="20"/>
      </w:rPr>
      <w:t xml:space="preserve">Page.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p>
  <w:p w14:paraId="1A68CB17" w14:textId="0B764A30" w:rsidR="792AA88D" w:rsidRDefault="792AA88D" w:rsidP="792AA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792AA88D" w14:paraId="38FA6E27" w14:textId="77777777" w:rsidTr="792AA88D">
      <w:tc>
        <w:tcPr>
          <w:tcW w:w="3305" w:type="dxa"/>
        </w:tcPr>
        <w:p w14:paraId="3624EB35" w14:textId="786D6C19" w:rsidR="792AA88D" w:rsidRDefault="792AA88D" w:rsidP="792AA88D">
          <w:pPr>
            <w:pStyle w:val="Header"/>
            <w:ind w:left="-115"/>
          </w:pPr>
        </w:p>
      </w:tc>
      <w:tc>
        <w:tcPr>
          <w:tcW w:w="3305" w:type="dxa"/>
        </w:tcPr>
        <w:p w14:paraId="15EB01E9" w14:textId="70E55ACB" w:rsidR="792AA88D" w:rsidRDefault="792AA88D" w:rsidP="792AA88D">
          <w:pPr>
            <w:pStyle w:val="Header"/>
            <w:jc w:val="center"/>
          </w:pPr>
        </w:p>
      </w:tc>
      <w:tc>
        <w:tcPr>
          <w:tcW w:w="3305" w:type="dxa"/>
        </w:tcPr>
        <w:p w14:paraId="46A37313" w14:textId="23FD47B5" w:rsidR="792AA88D" w:rsidRDefault="792AA88D" w:rsidP="792AA88D">
          <w:pPr>
            <w:pStyle w:val="Header"/>
            <w:ind w:right="-115"/>
            <w:jc w:val="right"/>
          </w:pPr>
        </w:p>
      </w:tc>
    </w:tr>
  </w:tbl>
  <w:p w14:paraId="2ED05A17" w14:textId="0B4221AD" w:rsidR="792AA88D" w:rsidRDefault="00741FCF" w:rsidP="00741FCF">
    <w:pPr>
      <w:pStyle w:val="Footer"/>
      <w:tabs>
        <w:tab w:val="clear" w:pos="4320"/>
        <w:tab w:val="clear" w:pos="8640"/>
        <w:tab w:val="left" w:pos="3660"/>
        <w:tab w:val="left" w:pos="3855"/>
      </w:tabs>
    </w:pPr>
    <w:r>
      <w:tab/>
      <w:t>V6.0, S3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D360" w14:textId="77777777" w:rsidR="00835D6D" w:rsidRDefault="00835D6D" w:rsidP="00580E18">
      <w:r>
        <w:separator/>
      </w:r>
    </w:p>
  </w:footnote>
  <w:footnote w:type="continuationSeparator" w:id="0">
    <w:p w14:paraId="70058DD6" w14:textId="77777777" w:rsidR="00835D6D" w:rsidRDefault="00835D6D" w:rsidP="00580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FB62" w14:textId="262119E6" w:rsidR="00484C3A" w:rsidRDefault="00A507EF" w:rsidP="00494764">
    <w:pPr>
      <w:pStyle w:val="Header"/>
      <w:tabs>
        <w:tab w:val="clear" w:pos="4320"/>
        <w:tab w:val="clear" w:pos="8640"/>
        <w:tab w:val="left" w:pos="5824"/>
      </w:tabs>
    </w:pPr>
    <w:r>
      <w:rPr>
        <w:noProof/>
      </w:rPr>
      <w:drawing>
        <wp:anchor distT="0" distB="0" distL="114300" distR="114300" simplePos="0" relativeHeight="251661312" behindDoc="0" locked="0" layoutInCell="1" allowOverlap="1" wp14:anchorId="59D89AFD" wp14:editId="5EEB6438">
          <wp:simplePos x="0" y="0"/>
          <wp:positionH relativeFrom="page">
            <wp:align>right</wp:align>
          </wp:positionH>
          <wp:positionV relativeFrom="paragraph">
            <wp:posOffset>-573206</wp:posOffset>
          </wp:positionV>
          <wp:extent cx="7791450" cy="109372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0937240"/>
                  </a:xfrm>
                  <a:prstGeom prst="rect">
                    <a:avLst/>
                  </a:prstGeom>
                  <a:noFill/>
                </pic:spPr>
              </pic:pic>
            </a:graphicData>
          </a:graphic>
        </wp:anchor>
      </w:drawing>
    </w:r>
    <w:r w:rsidR="00C66134">
      <w:rPr>
        <w:noProof/>
      </w:rPr>
      <w:drawing>
        <wp:anchor distT="0" distB="0" distL="114300" distR="114300" simplePos="0" relativeHeight="251659264" behindDoc="1" locked="0" layoutInCell="1" allowOverlap="1" wp14:anchorId="3B8263D6" wp14:editId="5631A00F">
          <wp:simplePos x="0" y="0"/>
          <wp:positionH relativeFrom="page">
            <wp:posOffset>-107950</wp:posOffset>
          </wp:positionH>
          <wp:positionV relativeFrom="page">
            <wp:posOffset>-107950</wp:posOffset>
          </wp:positionV>
          <wp:extent cx="7812000" cy="10965600"/>
          <wp:effectExtent l="0" t="0" r="0" b="0"/>
          <wp:wrapNone/>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a:blip r:embed="rId2">
                    <a:extLst>
                      <a:ext uri="{BEBA8EAE-BF5A-486C-A8C5-ECC9F3942E4B}">
                        <a14:imgProps xmlns:a14="http://schemas.microsoft.com/office/drawing/2010/main">
                          <a14:imgLayer r:embed="rId3">
                            <a14:imgEffect>
                              <a14:backgroundRemoval t="10000" b="90000" l="10000" r="90000"/>
                            </a14:imgEffect>
                          </a14:imgLayer>
                        </a14:imgProps>
                      </a:ext>
                    </a:extLst>
                  </a:blip>
                  <a:stretch>
                    <a:fillRect/>
                  </a:stretch>
                </pic:blipFill>
                <pic:spPr>
                  <a:xfrm>
                    <a:off x="0" y="0"/>
                    <a:ext cx="7812000" cy="10965600"/>
                  </a:xfrm>
                  <a:prstGeom prst="rect">
                    <a:avLst/>
                  </a:prstGeom>
                </pic:spPr>
              </pic:pic>
            </a:graphicData>
          </a:graphic>
          <wp14:sizeRelH relativeFrom="margin">
            <wp14:pctWidth>0</wp14:pctWidth>
          </wp14:sizeRelH>
          <wp14:sizeRelV relativeFrom="margin">
            <wp14:pctHeight>0</wp14:pctHeight>
          </wp14:sizeRelV>
        </wp:anchor>
      </w:drawing>
    </w:r>
    <w:r w:rsidR="0049476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C530" w14:textId="77777777" w:rsidR="00741FCF" w:rsidRDefault="00741FCF">
    <w:pPr>
      <w:pStyle w:val="Header"/>
      <w:rPr>
        <w:noProof/>
      </w:rPr>
    </w:pPr>
  </w:p>
  <w:p w14:paraId="5CBA7712" w14:textId="0312B322" w:rsidR="00F173C3" w:rsidRDefault="00BB31EA">
    <w:pPr>
      <w:pStyle w:val="Header"/>
      <w:rPr>
        <w:noProof/>
      </w:rPr>
    </w:pPr>
    <w:r>
      <w:rPr>
        <w:noProof/>
      </w:rPr>
      <w:drawing>
        <wp:anchor distT="0" distB="0" distL="114300" distR="114300" simplePos="0" relativeHeight="251655168" behindDoc="1" locked="0" layoutInCell="1" allowOverlap="1" wp14:anchorId="20D268F9" wp14:editId="0ED8AAB0">
          <wp:simplePos x="0" y="0"/>
          <wp:positionH relativeFrom="page">
            <wp:align>right</wp:align>
          </wp:positionH>
          <wp:positionV relativeFrom="page">
            <wp:posOffset>-50800</wp:posOffset>
          </wp:positionV>
          <wp:extent cx="7790400" cy="10933200"/>
          <wp:effectExtent l="0" t="0" r="1270" b="1905"/>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1FCF">
      <w:rPr>
        <w:noProof/>
      </w:rPr>
      <w:t>S</w:t>
    </w:r>
  </w:p>
  <w:p w14:paraId="4AB472A6" w14:textId="28B9E38C" w:rsidR="00580E18" w:rsidRDefault="00DC2F65" w:rsidP="00DC2F65">
    <w:pPr>
      <w:pStyle w:val="Header"/>
      <w:tabs>
        <w:tab w:val="clear" w:pos="4320"/>
        <w:tab w:val="left" w:pos="864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36BA"/>
    <w:multiLevelType w:val="hybridMultilevel"/>
    <w:tmpl w:val="9740F93A"/>
    <w:lvl w:ilvl="0" w:tplc="F94ECF3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284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E7"/>
    <w:rsid w:val="001868E9"/>
    <w:rsid w:val="0021636A"/>
    <w:rsid w:val="002424A4"/>
    <w:rsid w:val="004276EA"/>
    <w:rsid w:val="00484C3A"/>
    <w:rsid w:val="00494764"/>
    <w:rsid w:val="004B6566"/>
    <w:rsid w:val="004C1408"/>
    <w:rsid w:val="004F28EA"/>
    <w:rsid w:val="00520288"/>
    <w:rsid w:val="00561284"/>
    <w:rsid w:val="00580E18"/>
    <w:rsid w:val="005C44E7"/>
    <w:rsid w:val="00667CE0"/>
    <w:rsid w:val="006B63FD"/>
    <w:rsid w:val="00705DF6"/>
    <w:rsid w:val="00735F16"/>
    <w:rsid w:val="00741FCF"/>
    <w:rsid w:val="007A214E"/>
    <w:rsid w:val="007B3614"/>
    <w:rsid w:val="007B6A2B"/>
    <w:rsid w:val="00835D6D"/>
    <w:rsid w:val="008A46E8"/>
    <w:rsid w:val="009428DF"/>
    <w:rsid w:val="00955480"/>
    <w:rsid w:val="009C123B"/>
    <w:rsid w:val="009F3F74"/>
    <w:rsid w:val="00A0389C"/>
    <w:rsid w:val="00A40AD6"/>
    <w:rsid w:val="00A43622"/>
    <w:rsid w:val="00A507EF"/>
    <w:rsid w:val="00AB7C08"/>
    <w:rsid w:val="00AE736F"/>
    <w:rsid w:val="00BB31EA"/>
    <w:rsid w:val="00BC2E29"/>
    <w:rsid w:val="00BF1ACC"/>
    <w:rsid w:val="00C66134"/>
    <w:rsid w:val="00C8326D"/>
    <w:rsid w:val="00CB759E"/>
    <w:rsid w:val="00D2118E"/>
    <w:rsid w:val="00D67B0E"/>
    <w:rsid w:val="00DC2F65"/>
    <w:rsid w:val="00E3342E"/>
    <w:rsid w:val="00E44DC2"/>
    <w:rsid w:val="00E94947"/>
    <w:rsid w:val="00EF5402"/>
    <w:rsid w:val="00F173C3"/>
    <w:rsid w:val="00F743BE"/>
    <w:rsid w:val="00FA4F3F"/>
    <w:rsid w:val="48BE028E"/>
    <w:rsid w:val="792AA88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ED161"/>
  <w15:docId w15:val="{350F517D-EBA0-0A4C-90E0-8B636B69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18"/>
    <w:pPr>
      <w:tabs>
        <w:tab w:val="center" w:pos="4320"/>
        <w:tab w:val="right" w:pos="8640"/>
      </w:tabs>
    </w:pPr>
  </w:style>
  <w:style w:type="character" w:customStyle="1" w:styleId="HeaderChar">
    <w:name w:val="Header Char"/>
    <w:basedOn w:val="DefaultParagraphFont"/>
    <w:link w:val="Header"/>
    <w:uiPriority w:val="99"/>
    <w:rsid w:val="00580E18"/>
  </w:style>
  <w:style w:type="paragraph" w:styleId="Footer">
    <w:name w:val="footer"/>
    <w:basedOn w:val="Normal"/>
    <w:link w:val="FooterChar"/>
    <w:uiPriority w:val="99"/>
    <w:unhideWhenUsed/>
    <w:rsid w:val="00580E18"/>
    <w:pPr>
      <w:tabs>
        <w:tab w:val="center" w:pos="4320"/>
        <w:tab w:val="right" w:pos="8640"/>
      </w:tabs>
    </w:pPr>
  </w:style>
  <w:style w:type="character" w:customStyle="1" w:styleId="FooterChar">
    <w:name w:val="Footer Char"/>
    <w:basedOn w:val="DefaultParagraphFont"/>
    <w:link w:val="Footer"/>
    <w:uiPriority w:val="99"/>
    <w:rsid w:val="00580E18"/>
  </w:style>
  <w:style w:type="paragraph" w:styleId="BalloonText">
    <w:name w:val="Balloon Text"/>
    <w:basedOn w:val="Normal"/>
    <w:link w:val="BalloonTextChar"/>
    <w:uiPriority w:val="99"/>
    <w:semiHidden/>
    <w:unhideWhenUsed/>
    <w:rsid w:val="00580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E18"/>
    <w:rPr>
      <w:rFonts w:ascii="Lucida Grande" w:hAnsi="Lucida Grande" w:cs="Lucida Grande"/>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0699BA8347345926BC5B59CF74AED" ma:contentTypeVersion="17" ma:contentTypeDescription="Create a new document." ma:contentTypeScope="" ma:versionID="7f5f9cc88b13a29d15877d7c234c3ba1">
  <xsd:schema xmlns:xsd="http://www.w3.org/2001/XMLSchema" xmlns:xs="http://www.w3.org/2001/XMLSchema" xmlns:p="http://schemas.microsoft.com/office/2006/metadata/properties" xmlns:ns2="134be21d-baf6-4128-a558-9f860ad34d58" xmlns:ns3="7890cca5-657a-4001-91d8-70900c08f551" targetNamespace="http://schemas.microsoft.com/office/2006/metadata/properties" ma:root="true" ma:fieldsID="0a6de81c0a7a5c496f0981214d9aba6c" ns2:_="" ns3:_="">
    <xsd:import namespace="134be21d-baf6-4128-a558-9f860ad34d58"/>
    <xsd:import namespace="7890cca5-657a-4001-91d8-70900c08f5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e21d-baf6-4128-a558-9f860ad34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0cca5-657a-4001-91d8-70900c08f5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667d33-ca74-49e7-89b8-39544e8f7bb9}" ma:internalName="TaxCatchAll" ma:showField="CatchAllData" ma:web="7890cca5-657a-4001-91d8-70900c08f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e21d-baf6-4128-a558-9f860ad34d58">
      <Terms xmlns="http://schemas.microsoft.com/office/infopath/2007/PartnerControls"/>
    </lcf76f155ced4ddcb4097134ff3c332f>
    <TaxCatchAll xmlns="7890cca5-657a-4001-91d8-70900c08f5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63C92-2A5A-4532-8604-3B229E06A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e21d-baf6-4128-a558-9f860ad34d58"/>
    <ds:schemaRef ds:uri="7890cca5-657a-4001-91d8-70900c08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59899-B7A1-49E6-8247-B0A99AF82B5F}">
  <ds:schemaRefs>
    <ds:schemaRef ds:uri="http://schemas.openxmlformats.org/officeDocument/2006/bibliography"/>
  </ds:schemaRefs>
</ds:datastoreItem>
</file>

<file path=customXml/itemProps3.xml><?xml version="1.0" encoding="utf-8"?>
<ds:datastoreItem xmlns:ds="http://schemas.openxmlformats.org/officeDocument/2006/customXml" ds:itemID="{C20F06CA-0A82-4E51-86EC-93B96326B496}">
  <ds:schemaRefs>
    <ds:schemaRef ds:uri="http://www.w3.org/XML/1998/namespace"/>
    <ds:schemaRef ds:uri="http://purl.org/dc/dcmitype/"/>
    <ds:schemaRef ds:uri="http://purl.org/dc/terms/"/>
    <ds:schemaRef ds:uri="http://schemas.microsoft.com/office/2006/metadata/properties"/>
    <ds:schemaRef ds:uri="http://purl.org/dc/elements/1.1/"/>
    <ds:schemaRef ds:uri="http://schemas.microsoft.com/office/2006/documentManagement/types"/>
    <ds:schemaRef ds:uri="134be21d-baf6-4128-a558-9f860ad34d58"/>
    <ds:schemaRef ds:uri="http://schemas.microsoft.com/office/infopath/2007/PartnerControls"/>
    <ds:schemaRef ds:uri="http://schemas.openxmlformats.org/package/2006/metadata/core-properties"/>
    <ds:schemaRef ds:uri="7890cca5-657a-4001-91d8-70900c08f551"/>
  </ds:schemaRefs>
</ds:datastoreItem>
</file>

<file path=customXml/itemProps4.xml><?xml version="1.0" encoding="utf-8"?>
<ds:datastoreItem xmlns:ds="http://schemas.openxmlformats.org/officeDocument/2006/customXml" ds:itemID="{70AA6BB4-F1D6-4401-ABB2-91D0755BF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Company>Shropshire Council</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Hall-Salter</dc:creator>
  <cp:keywords/>
  <dc:description/>
  <cp:lastModifiedBy>Kay Griffiths</cp:lastModifiedBy>
  <cp:revision>2</cp:revision>
  <cp:lastPrinted>2022-04-21T17:11:00Z</cp:lastPrinted>
  <dcterms:created xsi:type="dcterms:W3CDTF">2023-11-24T12:28:00Z</dcterms:created>
  <dcterms:modified xsi:type="dcterms:W3CDTF">2023-11-24T12:28:00Z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0x0101008C30699BA8347345926BC5B59CF74AED</vt:lpwstr>
  </property>
  <property fmtid="{D5CDD505-2E9C-101B-9397-08002B2CF9AE}" pid="3" name="MediaServiceImageTags">
    <vt:lpwstr/>
  </property>
</Properties>
</file>