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74" w:rsidRPr="00DB2A74" w:rsidRDefault="00DB2A74" w:rsidP="00DB2A74">
      <w:pPr>
        <w:spacing w:before="100" w:beforeAutospacing="1" w:after="120" w:line="300" w:lineRule="atLeast"/>
        <w:outlineLvl w:val="0"/>
        <w:rPr>
          <w:rFonts w:ascii="Source Sans Pro" w:eastAsia="Times New Roman" w:hAnsi="Source Sans Pro" w:cs="Arial"/>
          <w:b/>
          <w:bCs/>
          <w:color w:val="4D4D4D"/>
          <w:kern w:val="36"/>
          <w:sz w:val="72"/>
          <w:szCs w:val="72"/>
          <w:lang w:eastAsia="en-GB"/>
        </w:rPr>
      </w:pPr>
      <w:r w:rsidRPr="00DB2A74">
        <w:rPr>
          <w:rFonts w:ascii="Source Sans Pro" w:eastAsia="Times New Roman" w:hAnsi="Source Sans Pro" w:cs="Arial"/>
          <w:b/>
          <w:bCs/>
          <w:color w:val="4D4D4D"/>
          <w:kern w:val="36"/>
          <w:sz w:val="72"/>
          <w:szCs w:val="72"/>
          <w:lang w:eastAsia="en-GB"/>
        </w:rPr>
        <w:t>Insurance</w:t>
      </w:r>
    </w:p>
    <w:p w:rsidR="00DB2A74" w:rsidRPr="00DB2A74" w:rsidRDefault="00DB2A74" w:rsidP="00DB2A74">
      <w:pPr>
        <w:spacing w:before="100" w:beforeAutospacing="1" w:after="120" w:line="360" w:lineRule="atLeast"/>
        <w:outlineLvl w:val="1"/>
        <w:rPr>
          <w:rFonts w:ascii="Source Sans Pro" w:eastAsia="Times New Roman" w:hAnsi="Source Sans Pro" w:cs="Arial"/>
          <w:b/>
          <w:bCs/>
          <w:color w:val="4D4D4D"/>
          <w:sz w:val="48"/>
          <w:szCs w:val="48"/>
          <w:lang w:eastAsia="en-GB"/>
        </w:rPr>
      </w:pPr>
      <w:r w:rsidRPr="00DB2A74">
        <w:rPr>
          <w:rFonts w:ascii="Source Sans Pro" w:eastAsia="Times New Roman" w:hAnsi="Source Sans Pro" w:cs="Arial"/>
          <w:b/>
          <w:bCs/>
          <w:color w:val="4D4D4D"/>
          <w:sz w:val="48"/>
          <w:szCs w:val="48"/>
          <w:lang w:eastAsia="en-GB"/>
        </w:rPr>
        <w:t>Insurance for Governors</w:t>
      </w:r>
    </w:p>
    <w:p w:rsidR="007E267C" w:rsidRDefault="00DB2A74" w:rsidP="00DB2A74">
      <w:pPr>
        <w:spacing w:before="100" w:beforeAutospacing="1" w:after="360" w:line="420" w:lineRule="atLeast"/>
        <w:rPr>
          <w:rFonts w:ascii="Arial" w:eastAsia="Times New Roman" w:hAnsi="Arial" w:cs="Arial"/>
          <w:color w:val="262626"/>
          <w:sz w:val="24"/>
          <w:szCs w:val="24"/>
          <w:lang w:eastAsia="en-GB"/>
        </w:rPr>
      </w:pPr>
      <w:r w:rsidRPr="00DB2A74">
        <w:rPr>
          <w:rFonts w:ascii="Arial" w:eastAsia="Times New Roman" w:hAnsi="Arial" w:cs="Arial"/>
          <w:color w:val="262626"/>
          <w:sz w:val="24"/>
          <w:szCs w:val="24"/>
          <w:lang w:eastAsia="en-GB"/>
        </w:rPr>
        <w:t xml:space="preserve">Sometimes governors </w:t>
      </w:r>
      <w:r w:rsidR="007E267C">
        <w:rPr>
          <w:rFonts w:ascii="Arial" w:eastAsia="Times New Roman" w:hAnsi="Arial" w:cs="Arial"/>
          <w:color w:val="262626"/>
          <w:sz w:val="24"/>
          <w:szCs w:val="24"/>
          <w:lang w:eastAsia="en-GB"/>
        </w:rPr>
        <w:t xml:space="preserve">of maintained schools </w:t>
      </w:r>
      <w:r w:rsidRPr="00DB2A74">
        <w:rPr>
          <w:rFonts w:ascii="Arial" w:eastAsia="Times New Roman" w:hAnsi="Arial" w:cs="Arial"/>
          <w:color w:val="262626"/>
          <w:sz w:val="24"/>
          <w:szCs w:val="24"/>
          <w:lang w:eastAsia="en-GB"/>
        </w:rPr>
        <w:t>ask about insurance and whether they are covered by Council</w:t>
      </w:r>
      <w:r w:rsidR="007E267C">
        <w:rPr>
          <w:rFonts w:ascii="Arial" w:eastAsia="Times New Roman" w:hAnsi="Arial" w:cs="Arial"/>
          <w:color w:val="262626"/>
          <w:sz w:val="24"/>
          <w:szCs w:val="24"/>
          <w:lang w:eastAsia="en-GB"/>
        </w:rPr>
        <w:t xml:space="preserve"> policy</w:t>
      </w:r>
      <w:r w:rsidRPr="00DB2A74">
        <w:rPr>
          <w:rFonts w:ascii="Arial" w:eastAsia="Times New Roman" w:hAnsi="Arial" w:cs="Arial"/>
          <w:color w:val="262626"/>
          <w:sz w:val="24"/>
          <w:szCs w:val="24"/>
          <w:lang w:eastAsia="en-GB"/>
        </w:rPr>
        <w:t xml:space="preserve">. The general answer to this question is that providing they are acting on behalf of the school on Council business, with the governing body's consent and not against any advice received from the Local Authority, they are covered under the Council's public liability insurance. </w:t>
      </w:r>
    </w:p>
    <w:p w:rsidR="00DB2A74" w:rsidRDefault="007E267C" w:rsidP="00DB2A74">
      <w:pPr>
        <w:spacing w:before="100" w:beforeAutospacing="1" w:after="360" w:line="420" w:lineRule="atLeast"/>
        <w:rPr>
          <w:rFonts w:ascii="Arial" w:eastAsia="Times New Roman" w:hAnsi="Arial" w:cs="Arial"/>
          <w:color w:val="262626"/>
          <w:sz w:val="24"/>
          <w:szCs w:val="24"/>
          <w:lang w:eastAsia="en-GB"/>
        </w:rPr>
      </w:pPr>
      <w:r>
        <w:rPr>
          <w:rFonts w:ascii="Arial" w:eastAsia="Times New Roman" w:hAnsi="Arial" w:cs="Arial"/>
          <w:color w:val="262626"/>
          <w:sz w:val="24"/>
          <w:szCs w:val="24"/>
          <w:lang w:eastAsia="en-GB"/>
        </w:rPr>
        <w:t>A</w:t>
      </w:r>
      <w:r w:rsidR="00DB2A74" w:rsidRPr="00DB2A74">
        <w:rPr>
          <w:rFonts w:ascii="Arial" w:eastAsia="Times New Roman" w:hAnsi="Arial" w:cs="Arial"/>
          <w:color w:val="262626"/>
          <w:sz w:val="24"/>
          <w:szCs w:val="24"/>
          <w:lang w:eastAsia="en-GB"/>
        </w:rPr>
        <w:t xml:space="preserve"> governor would not be covered if they are involved in the decision</w:t>
      </w:r>
      <w:r>
        <w:rPr>
          <w:rFonts w:ascii="Arial" w:eastAsia="Times New Roman" w:hAnsi="Arial" w:cs="Arial"/>
          <w:color w:val="262626"/>
          <w:sz w:val="24"/>
          <w:szCs w:val="24"/>
          <w:lang w:eastAsia="en-GB"/>
        </w:rPr>
        <w:t>-</w:t>
      </w:r>
      <w:r w:rsidR="00DB2A74" w:rsidRPr="00DB2A74">
        <w:rPr>
          <w:rFonts w:ascii="Arial" w:eastAsia="Times New Roman" w:hAnsi="Arial" w:cs="Arial"/>
          <w:color w:val="262626"/>
          <w:sz w:val="24"/>
          <w:szCs w:val="24"/>
          <w:lang w:eastAsia="en-GB"/>
        </w:rPr>
        <w:t>making process for a non</w:t>
      </w:r>
      <w:r>
        <w:rPr>
          <w:rFonts w:ascii="Arial" w:eastAsia="Times New Roman" w:hAnsi="Arial" w:cs="Arial"/>
          <w:color w:val="262626"/>
          <w:sz w:val="24"/>
          <w:szCs w:val="24"/>
          <w:lang w:eastAsia="en-GB"/>
        </w:rPr>
        <w:t>-</w:t>
      </w:r>
      <w:r w:rsidR="00DB2A74" w:rsidRPr="00DB2A74">
        <w:rPr>
          <w:rFonts w:ascii="Arial" w:eastAsia="Times New Roman" w:hAnsi="Arial" w:cs="Arial"/>
          <w:color w:val="262626"/>
          <w:sz w:val="24"/>
          <w:szCs w:val="24"/>
          <w:lang w:eastAsia="en-GB"/>
        </w:rPr>
        <w:t xml:space="preserve">Council organisation, such as a </w:t>
      </w:r>
      <w:proofErr w:type="gramStart"/>
      <w:r w:rsidR="00DB2A74" w:rsidRPr="00DB2A74">
        <w:rPr>
          <w:rFonts w:ascii="Arial" w:eastAsia="Times New Roman" w:hAnsi="Arial" w:cs="Arial"/>
          <w:color w:val="262626"/>
          <w:sz w:val="24"/>
          <w:szCs w:val="24"/>
          <w:lang w:eastAsia="en-GB"/>
        </w:rPr>
        <w:t>privately run</w:t>
      </w:r>
      <w:proofErr w:type="gramEnd"/>
      <w:r w:rsidR="00DB2A74" w:rsidRPr="00DB2A74">
        <w:rPr>
          <w:rFonts w:ascii="Arial" w:eastAsia="Times New Roman" w:hAnsi="Arial" w:cs="Arial"/>
          <w:color w:val="262626"/>
          <w:sz w:val="24"/>
          <w:szCs w:val="24"/>
          <w:lang w:eastAsia="en-GB"/>
        </w:rPr>
        <w:t xml:space="preserve"> nursery, even if it is operating on the school premises.</w:t>
      </w:r>
    </w:p>
    <w:p w:rsidR="007E267C" w:rsidRPr="0019290B" w:rsidRDefault="0019290B" w:rsidP="00DB2A74">
      <w:pPr>
        <w:spacing w:before="100" w:beforeAutospacing="1" w:after="360" w:line="420" w:lineRule="atLeast"/>
        <w:rPr>
          <w:rFonts w:ascii="Arial" w:eastAsia="Times New Roman" w:hAnsi="Arial" w:cs="Arial"/>
          <w:sz w:val="24"/>
          <w:szCs w:val="24"/>
          <w:lang w:eastAsia="en-GB"/>
        </w:rPr>
      </w:pPr>
      <w:r w:rsidRPr="0019290B">
        <w:rPr>
          <w:rFonts w:ascii="Arial" w:eastAsia="Times New Roman" w:hAnsi="Arial" w:cs="Arial"/>
          <w:sz w:val="24"/>
          <w:szCs w:val="24"/>
          <w:lang w:eastAsia="en-GB"/>
        </w:rPr>
        <w:t xml:space="preserve">See page 38 (4.5) of </w:t>
      </w:r>
      <w:hyperlink r:id="rId4" w:history="1">
        <w:r w:rsidRPr="0019290B">
          <w:rPr>
            <w:rStyle w:val="Hyperlink"/>
            <w:rFonts w:ascii="Arial" w:hAnsi="Arial" w:cs="Arial"/>
            <w:color w:val="auto"/>
            <w:sz w:val="24"/>
            <w:szCs w:val="24"/>
          </w:rPr>
          <w:t>Th</w:t>
        </w:r>
        <w:bookmarkStart w:id="0" w:name="_GoBack"/>
        <w:bookmarkEnd w:id="0"/>
        <w:r w:rsidRPr="0019290B">
          <w:rPr>
            <w:rStyle w:val="Hyperlink"/>
            <w:rFonts w:ascii="Arial" w:hAnsi="Arial" w:cs="Arial"/>
            <w:color w:val="auto"/>
            <w:sz w:val="24"/>
            <w:szCs w:val="24"/>
          </w:rPr>
          <w:t>e Governance H</w:t>
        </w:r>
        <w:r w:rsidRPr="0019290B">
          <w:rPr>
            <w:rStyle w:val="Hyperlink"/>
            <w:rFonts w:ascii="Arial" w:hAnsi="Arial" w:cs="Arial"/>
            <w:color w:val="auto"/>
            <w:sz w:val="24"/>
            <w:szCs w:val="24"/>
          </w:rPr>
          <w:t>a</w:t>
        </w:r>
        <w:r w:rsidRPr="0019290B">
          <w:rPr>
            <w:rStyle w:val="Hyperlink"/>
            <w:rFonts w:ascii="Arial" w:hAnsi="Arial" w:cs="Arial"/>
            <w:color w:val="auto"/>
            <w:sz w:val="24"/>
            <w:szCs w:val="24"/>
          </w:rPr>
          <w:t>ndbook 2019.</w:t>
        </w:r>
      </w:hyperlink>
    </w:p>
    <w:sectPr w:rsidR="007E267C" w:rsidRPr="00192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74"/>
    <w:rsid w:val="00181F7F"/>
    <w:rsid w:val="0019290B"/>
    <w:rsid w:val="007E267C"/>
    <w:rsid w:val="00985688"/>
    <w:rsid w:val="00DB2A74"/>
    <w:rsid w:val="00F04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D0D9"/>
  <w15:chartTrackingRefBased/>
  <w15:docId w15:val="{F2CCEB7E-D049-4942-B614-1900BF30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290B"/>
    <w:rPr>
      <w:color w:val="0000FF"/>
      <w:u w:val="single"/>
    </w:rPr>
  </w:style>
  <w:style w:type="character" w:styleId="FollowedHyperlink">
    <w:name w:val="FollowedHyperlink"/>
    <w:basedOn w:val="DefaultParagraphFont"/>
    <w:uiPriority w:val="99"/>
    <w:semiHidden/>
    <w:unhideWhenUsed/>
    <w:rsid w:val="00192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7413">
      <w:bodyDiv w:val="1"/>
      <w:marLeft w:val="0"/>
      <w:marRight w:val="0"/>
      <w:marTop w:val="0"/>
      <w:marBottom w:val="0"/>
      <w:divBdr>
        <w:top w:val="none" w:sz="0" w:space="0" w:color="auto"/>
        <w:left w:val="none" w:sz="0" w:space="0" w:color="auto"/>
        <w:bottom w:val="none" w:sz="0" w:space="0" w:color="auto"/>
        <w:right w:val="none" w:sz="0" w:space="0" w:color="auto"/>
      </w:divBdr>
      <w:divsChild>
        <w:div w:id="1487209383">
          <w:marLeft w:val="0"/>
          <w:marRight w:val="0"/>
          <w:marTop w:val="0"/>
          <w:marBottom w:val="0"/>
          <w:divBdr>
            <w:top w:val="none" w:sz="0" w:space="0" w:color="auto"/>
            <w:left w:val="none" w:sz="0" w:space="0" w:color="auto"/>
            <w:bottom w:val="none" w:sz="0" w:space="0" w:color="auto"/>
            <w:right w:val="none" w:sz="0" w:space="0" w:color="auto"/>
          </w:divBdr>
          <w:divsChild>
            <w:div w:id="2039381103">
              <w:marLeft w:val="0"/>
              <w:marRight w:val="6"/>
              <w:marTop w:val="0"/>
              <w:marBottom w:val="0"/>
              <w:divBdr>
                <w:top w:val="none" w:sz="0" w:space="0" w:color="auto"/>
                <w:left w:val="none" w:sz="0" w:space="0" w:color="auto"/>
                <w:bottom w:val="none" w:sz="0" w:space="0" w:color="auto"/>
                <w:right w:val="none" w:sz="0" w:space="0" w:color="auto"/>
              </w:divBdr>
              <w:divsChild>
                <w:div w:id="9719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sets.publishing.service.gov.uk/government/uploads/system/uploads/attachment_data/file/788234/governance_handbook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Richards</dc:creator>
  <cp:keywords/>
  <dc:description/>
  <cp:lastModifiedBy>CC112542</cp:lastModifiedBy>
  <cp:revision>3</cp:revision>
  <dcterms:created xsi:type="dcterms:W3CDTF">2017-08-30T13:27:00Z</dcterms:created>
  <dcterms:modified xsi:type="dcterms:W3CDTF">2019-12-06T13:08:00Z</dcterms:modified>
</cp:coreProperties>
</file>